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B0" w:rsidRPr="005B0DB0" w:rsidRDefault="005B0DB0" w:rsidP="005B0DB0">
      <w:pPr>
        <w:pStyle w:val="a3"/>
        <w:jc w:val="center"/>
        <w:rPr>
          <w:rFonts w:ascii="Courier New" w:hAnsi="Courier New" w:cs="Courier New"/>
          <w:b/>
        </w:rPr>
      </w:pPr>
      <w:r w:rsidRPr="005B0DB0">
        <w:rPr>
          <w:rFonts w:ascii="Courier New" w:hAnsi="Courier New" w:cs="Courier New"/>
          <w:b/>
        </w:rPr>
        <w:t>Сведения об использовании накоплений для жилищного обеспечения военнослужащих за 20___г.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B0DB0" w:rsidRPr="005B0DB0" w:rsidRDefault="005B0DB0" w:rsidP="005B0DB0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Таблица 1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┌─────────────────────────────────────────────┬───────────┬─────────────┐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Наименование показателя           │Код строки │ Тыс. рублей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│Сумма накоплений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для  жилищного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обеспечения,│    100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использованных  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отчетном  году  в  порядке│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реализации  прав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участников,   определенных│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│пунктами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1,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>4   и   5   части 1   статьи 11│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│Федерального закона "О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-ипотечной│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│системе         жилищного         обеспечения│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│военнослужащих", - всего                     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│в   том   числе   без       закрытия именного│    110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│накопительного счета участника               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│Сумма накоплений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для  жилищного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обеспечения,│    200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использованных  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отчетном  году   в порядке│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│исполнения договоров целевых жилищных займов 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├─────────────────────────────────────────────┼───────────┼─────────────┤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│Сумма накоплений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для  жилищного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обеспечения,│    300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│использованных в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отчетном  году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(код  строки│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│100 + 200)                                   │           │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└─────────────────────────────────────────────┴───────────┴─────────────┘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jc w:val="right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Таблица 2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┌───────────────────────────────────┬─────────┬────────┬────────────────┐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Наименование показателя      │   Код   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Количес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-│   Процентов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                                   │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строки  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тво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   │  относительно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│человек │     общего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        │   количества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        │   участников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                                   │         │        │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        │   ипотечной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        │системы на конец│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│         │        │ отчетного года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│Количество               участников│   100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-ипотечной    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системы,│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│использовавших       накопления для│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жилищного  обеспечения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в  отчетном│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году  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порядке  реализации   прав│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участников,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закрепленных│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│пунктами 1, 4 и 5 части 1 статьи 11│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│Федерального                 закона│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│"О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-ипотечной   системе│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│жилищного               обеспечения│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│военнослужащих", - всего          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том числе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без  закрытия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именного│   110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│накопительного счета участника    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│Количество               участников│   200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-ипотечной    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системы,│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│использовавших накопления в порядке│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│исполнения    договоров     целевых│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│жилищных займов                   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│Количество               участников│   300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-ипотечной    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системы,│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которым  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отчетном     году были│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│предоставлены   для   использования│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│накопления      для       жилищного│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│обеспечения (код строки 100 + 200)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│Количество               участников│   400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-ипотечной    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системы,│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lastRenderedPageBreak/>
        <w:t xml:space="preserve">│с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которыми  заключены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действующие│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│договоры целевого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жилищного  займа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>,│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│- всего                           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├───────────────────────────────────┼─────────┼────────┼────────────────┤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числе  количество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участников│   410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 xml:space="preserve">-ипотечной    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системы,│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 которыми   действующие   договоры│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│целевого   жилищного     займа были│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│заключены в отчетном году          │         │        │    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└───────────────────────────────────┴─────────┴────────┴────────────────┘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Таблица 3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                                                            (тыс. рублей)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           Наименование показателя           │ На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начало  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На конец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                                             │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отчетного  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отчетного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                                  │    года    │    года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│Сумма накоплений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для  жилищного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обеспечения,│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│использованных участниками в   соответствии с│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│договорами целевых жилищных займов и учтенных│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│как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задолженность  участников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(в  том  числе│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│бывших) перед Российской Федерацией, - всего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учтенных  на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именных  накопительных   счетах│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│участников     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│подлежащих возврату в соответствии с частью 2│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│статьи 15                 Федерального закона│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│"О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ипотечной  системе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жилищного│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│обеспечения военнослужащих"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после  досрочного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>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│увольнения участников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Таблица 4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┌─────────────────────────────────────────────┬────────────┬────────────┐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           Наименование показателя           │ Код строки │Тыс. рублей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│Сумма накоплений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для  жилищного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обеспечения,│    100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использованных  в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отчетном  году   в порядке│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│исполнения договоров целевых жилищных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займов,│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│- всего        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в  порядке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единовременной     выплаты после│    110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│заключения договора целевого жилищного займа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направленных  на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погашение   обязательств по│    120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│ипотечному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кредиту  (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>займу)  (предоставляется│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соответствии  с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графиком  погашения  этого│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│кредита (займа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))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│Сумма    задолженности       участников перед│    200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│Российской Федерацией, погашенной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в  отчетном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>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│году, - всего  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том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числе: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│погашенной   в   соответствии   с    частью 1│    210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│статьи 15                 Федерального закона│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│"О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ипотечной  системе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жилищного│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│обеспечения военнослужащих"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возвращенной  гражданами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в     отчетном году│    220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│в соответствии    с    частью 2     статьи 15│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│Федерального закона "О </w:t>
      </w:r>
      <w:proofErr w:type="spellStart"/>
      <w:r w:rsidRPr="005B0DB0">
        <w:rPr>
          <w:rFonts w:ascii="Courier New" w:hAnsi="Courier New" w:cs="Courier New"/>
          <w:sz w:val="18"/>
          <w:szCs w:val="18"/>
        </w:rPr>
        <w:t>накопительно</w:t>
      </w:r>
      <w:proofErr w:type="spellEnd"/>
      <w:r w:rsidRPr="005B0DB0">
        <w:rPr>
          <w:rFonts w:ascii="Courier New" w:hAnsi="Courier New" w:cs="Courier New"/>
          <w:sz w:val="18"/>
          <w:szCs w:val="18"/>
        </w:rPr>
        <w:t>-ипотечной│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lastRenderedPageBreak/>
        <w:t>│системе жилищного обеспечения военнослужащих"│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 xml:space="preserve">│в 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погашение  ранее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использованного  целевого│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жилищного  займа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(без  учета    процентов по│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 xml:space="preserve">займу)   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                                 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│погашенной участниками досрочно              │    230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├─────────────────────────────────────────────┼────────────┼────────────┤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Изменение  суммы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задолженности   участников│    300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перед  Российской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Федерацией   по   целевым│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5B0DB0">
        <w:rPr>
          <w:rFonts w:ascii="Courier New" w:hAnsi="Courier New" w:cs="Courier New"/>
          <w:sz w:val="18"/>
          <w:szCs w:val="18"/>
        </w:rPr>
        <w:t>жилищным  займам</w:t>
      </w:r>
      <w:proofErr w:type="gramEnd"/>
      <w:r w:rsidRPr="005B0DB0">
        <w:rPr>
          <w:rFonts w:ascii="Courier New" w:hAnsi="Courier New" w:cs="Courier New"/>
          <w:sz w:val="18"/>
          <w:szCs w:val="18"/>
        </w:rPr>
        <w:t xml:space="preserve">   в   отчетном     году (код│            │            │</w:t>
      </w:r>
    </w:p>
    <w:p w:rsidR="005B0DB0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│строки 100 - 200)                            │            │            │</w:t>
      </w:r>
    </w:p>
    <w:p w:rsidR="00C26F9C" w:rsidRPr="005B0DB0" w:rsidRDefault="005B0DB0" w:rsidP="005B0DB0">
      <w:pPr>
        <w:pStyle w:val="a3"/>
        <w:rPr>
          <w:rFonts w:ascii="Courier New" w:hAnsi="Courier New" w:cs="Courier New"/>
          <w:sz w:val="18"/>
          <w:szCs w:val="18"/>
        </w:rPr>
      </w:pPr>
      <w:r w:rsidRPr="005B0DB0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└─────────────────────────────────────────────┴────────────┴────────────┘</w:t>
      </w:r>
    </w:p>
    <w:sectPr w:rsidR="00C26F9C" w:rsidRPr="005B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0"/>
    <w:rsid w:val="005B0DB0"/>
    <w:rsid w:val="00C2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2B76-43BA-465F-B30F-6794157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Денис Юрьевич</dc:creator>
  <cp:keywords/>
  <dc:description/>
  <cp:lastModifiedBy>Панкратов Денис Юрьевич</cp:lastModifiedBy>
  <cp:revision>1</cp:revision>
  <dcterms:created xsi:type="dcterms:W3CDTF">2019-03-25T10:35:00Z</dcterms:created>
  <dcterms:modified xsi:type="dcterms:W3CDTF">2019-03-25T10:36:00Z</dcterms:modified>
</cp:coreProperties>
</file>